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UCHWAŁA NR XLIX/339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 dnia 29 sierpnia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sprawie zaciągnięcia długoterminowego kredytu  na realizację zadania pn. „Przebudowa, rozbudowa oczyszczalni ścieków w Drawskim Młynie”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Rada Gminy Drawsko uchwala,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Postanawia się zaciągnąć kredyt długoterminowy w roku 2018 w wysokości </w:t>
      </w:r>
      <w:r>
        <w:rPr>
          <w:rFonts w:ascii="Times New Roman" w:hAnsi="Times New Roman"/>
          <w:b/>
        </w:rPr>
        <w:t>245.456,00</w:t>
      </w:r>
      <w:r>
        <w:rPr>
          <w:rFonts w:ascii="Times New Roman" w:hAnsi="Times New Roman"/>
        </w:rPr>
        <w:t xml:space="preserve"> zł (słownie: dwieście czterdzieści pięć tysięcy czterysta pięćdziesiąt sześć złotych 00/100) z przeznaczeniem na realizację inwestycji pn. </w:t>
      </w:r>
      <w:r>
        <w:rPr>
          <w:rFonts w:ascii="Times New Roman" w:hAnsi="Times New Roman"/>
          <w:b/>
          <w:i/>
        </w:rPr>
        <w:t>„Przebudowa, rozbudowa oczyszczalni ścieków w Drawskim Młynie”</w:t>
      </w:r>
      <w:r>
        <w:rPr>
          <w:rFonts w:ascii="Times New Roman" w:hAnsi="Times New Roman"/>
        </w:rPr>
        <w:t xml:space="preserve"> dofinansowanej ze środków unijnych w ramach Osi Priorytetowej 4 „Środowisko, Działania 4.3. „Gospodarka wodno-ściekowa”, Poddziałania 4.3.1. „Gospodarka wodno – ściekowa” Wielkopolskiego Regionalnego Programu Operacyjnego na lata 2014-2020.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Cs w:val="24"/>
        </w:rPr>
        <w:t>Wypłata kredytu nastąpi w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wraz z należnymi odsetkami zostanie sfinansowana z dochodów własnych Gminy Drawsko.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winna nastąpić do 2033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szCs w:val="24"/>
        </w:rPr>
        <w:t xml:space="preserve">abezpieczeniem spłaty kredytu będzie weksel „in blanco” wraz z deklaracją wekslową.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3. </w:t>
      </w:r>
      <w:r>
        <w:rPr>
          <w:rFonts w:ascii="Times New Roman" w:hAnsi="Times New Roman"/>
          <w:bCs/>
          <w:szCs w:val="24"/>
        </w:rPr>
        <w:t xml:space="preserve">Traci moc uchwała nr uchwała nr XLIV/303/2018 Rady Gminy Drawsko z dnia 28 lutego 2018 r.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w sprawie zaciągnięcia kredytu długoterminowego.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Wykonanie uchwały powierza się Wójtowi Gminy Drawsko.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5.</w:t>
      </w:r>
      <w:r>
        <w:rPr>
          <w:rFonts w:ascii="Times New Roman" w:hAnsi="Times New Roman"/>
        </w:rPr>
        <w:t xml:space="preserve"> Uchwała wchodzi w życie z dniem jej podjęcia.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90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04e63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04e6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04e63"/>
    <w:rPr/>
  </w:style>
  <w:style w:type="character" w:styleId="Ngscope" w:customStyle="1">
    <w:name w:val="ng-scope"/>
    <w:basedOn w:val="DefaultParagraphFont"/>
    <w:qFormat/>
    <w:rsid w:val="00a04e6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6387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a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63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LibreOffice/6.0.5.2$Windows_x86 LibreOffice_project/54c8cbb85f300ac59db32fe8a675ff7683cd5a16</Application>
  <Pages>1</Pages>
  <Words>238</Words>
  <Characters>1333</Characters>
  <CharactersWithSpaces>1565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2018-08-27T14:09:00Z</dcterms:created>
  <dc:creator>Ania</dc:creator>
  <dc:description/>
  <dc:language>pl-PL</dc:language>
  <cp:lastModifiedBy>Ania</cp:lastModifiedBy>
  <cp:lastPrinted>2018-08-30T10:33:46Z</cp:lastPrinted>
  <dcterms:modified xsi:type="dcterms:W3CDTF">2018-08-29T15:44:00Z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